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467F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300B6D46" w14:textId="77777777" w:rsidR="00437D17" w:rsidRDefault="00437D17" w:rsidP="00437D17">
      <w:pPr>
        <w:pStyle w:val="20"/>
        <w:shd w:val="clear" w:color="auto" w:fill="auto"/>
        <w:spacing w:line="360" w:lineRule="auto"/>
        <w:rPr>
          <w:rStyle w:val="21"/>
        </w:rPr>
      </w:pPr>
      <w:r w:rsidRPr="00465711">
        <w:rPr>
          <w:rStyle w:val="21"/>
        </w:rPr>
        <w:t>Анализ устойчивого развития экономического субъекта</w:t>
      </w:r>
    </w:p>
    <w:p w14:paraId="416BE913" w14:textId="77777777" w:rsidR="00437D17" w:rsidRPr="003F18D0" w:rsidRDefault="00437D17" w:rsidP="00437D17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C272F8" w:rsidRPr="00C272F8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63D96527" w14:textId="661332B3" w:rsidR="00437D17" w:rsidRPr="003F18D0" w:rsidRDefault="00437D17" w:rsidP="00106CAA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3918A6">
        <w:t>Анализ устойчивого развития экономического субъекта</w:t>
      </w:r>
      <w:r w:rsidRPr="003F18D0">
        <w:t xml:space="preserve">» </w:t>
      </w:r>
      <w:r>
        <w:t xml:space="preserve">- </w:t>
      </w:r>
      <w:r w:rsidR="00106CAA">
        <w:t>сформировать знания и умения в области</w:t>
      </w:r>
      <w:r w:rsidR="00106CAA">
        <w:t xml:space="preserve"> </w:t>
      </w:r>
      <w:r w:rsidR="00106CAA">
        <w:t>стратегического анализа устойчивого развития экономического субъекта и</w:t>
      </w:r>
      <w:r w:rsidR="00106CAA">
        <w:t xml:space="preserve"> </w:t>
      </w:r>
      <w:r w:rsidR="00106CAA">
        <w:t>его информационного обеспечения</w:t>
      </w:r>
      <w:r w:rsidR="00106CAA">
        <w:t>.</w:t>
      </w:r>
    </w:p>
    <w:p w14:paraId="6DDD9E04" w14:textId="77777777" w:rsidR="00437D17" w:rsidRPr="004574A2" w:rsidRDefault="00437D17" w:rsidP="00437D17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3918A6">
        <w:t>Анализ устойчивого развития экономического субъекта</w:t>
      </w:r>
      <w:r w:rsidRPr="003F18D0">
        <w:t xml:space="preserve">» </w:t>
      </w:r>
      <w:r w:rsidRPr="003B7C42">
        <w:t xml:space="preserve"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C272F8" w:rsidRPr="00C272F8">
        <w:t xml:space="preserve">программы магистратуры </w:t>
      </w:r>
      <w:r w:rsidRPr="003B7C42">
        <w:t>«Бизнес-аналитика».</w:t>
      </w:r>
    </w:p>
    <w:p w14:paraId="6A040486" w14:textId="77777777" w:rsidR="00437D17" w:rsidRPr="003F18D0" w:rsidRDefault="00437D17" w:rsidP="00437D17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372E794C" w14:textId="77777777" w:rsidR="00E36772" w:rsidRDefault="00437D17" w:rsidP="00437D17">
      <w:pPr>
        <w:pStyle w:val="20"/>
        <w:spacing w:line="360" w:lineRule="auto"/>
        <w:ind w:firstLine="709"/>
        <w:jc w:val="both"/>
      </w:pPr>
      <w:r>
        <w:t>Концепция устойчивого развития экономических субъектов. Информация о деятельности экономических субъектов в области устойчивого развития. Критерии и индикаторы эффективности деятельности экономических субъектов в области устойчивого развития. Инструментарий анализа устойчивого развития экономических субъектов. Анализ ключевых факторов создания стоимости экономических субъектов.</w:t>
      </w: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0942A0"/>
    <w:rsid w:val="00106CAA"/>
    <w:rsid w:val="001D7B78"/>
    <w:rsid w:val="00355C79"/>
    <w:rsid w:val="00437D17"/>
    <w:rsid w:val="008E5C81"/>
    <w:rsid w:val="00A20412"/>
    <w:rsid w:val="00C272F8"/>
    <w:rsid w:val="00CB2365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70F"/>
  <w15:docId w15:val="{9EA4E989-DFC9-4368-821B-08D727C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BAA2E-E602-47A6-83CB-2CB0EAD5244D}"/>
</file>

<file path=customXml/itemProps2.xml><?xml version="1.0" encoding="utf-8"?>
<ds:datastoreItem xmlns:ds="http://schemas.openxmlformats.org/officeDocument/2006/customXml" ds:itemID="{06E588A0-6AC7-402E-A066-2FF19ED5E67E}"/>
</file>

<file path=customXml/itemProps3.xml><?xml version="1.0" encoding="utf-8"?>
<ds:datastoreItem xmlns:ds="http://schemas.openxmlformats.org/officeDocument/2006/customXml" ds:itemID="{EB3D19DA-616A-4A0E-ADA2-131C7389B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2018-03-26T06:08:00Z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